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19D" w:rsidRPr="0019119D" w:rsidRDefault="0019119D" w:rsidP="0019119D">
      <w:pPr>
        <w:spacing w:after="0" w:line="540" w:lineRule="exact"/>
        <w:jc w:val="both"/>
        <w:rPr>
          <w:rFonts w:asciiTheme="minorEastAsia" w:eastAsiaTheme="minorEastAsia" w:hAnsiTheme="minorEastAsia" w:hint="eastAsia"/>
          <w:sz w:val="28"/>
          <w:szCs w:val="28"/>
        </w:rPr>
      </w:pPr>
      <w:r w:rsidRPr="0019119D">
        <w:rPr>
          <w:rFonts w:asciiTheme="minorEastAsia" w:eastAsiaTheme="minorEastAsia" w:hAnsiTheme="minorEastAsia" w:hint="eastAsia"/>
          <w:sz w:val="28"/>
          <w:szCs w:val="28"/>
        </w:rPr>
        <w:t>附件1：</w:t>
      </w:r>
    </w:p>
    <w:p w:rsidR="00B45B76" w:rsidRDefault="0019119D" w:rsidP="00B45B76">
      <w:pPr>
        <w:spacing w:after="0" w:line="540" w:lineRule="exact"/>
        <w:ind w:firstLineChars="200" w:firstLine="643"/>
        <w:jc w:val="center"/>
        <w:rPr>
          <w:rFonts w:ascii="黑体" w:eastAsia="黑体" w:hAnsi="黑体" w:hint="eastAsia"/>
          <w:sz w:val="32"/>
          <w:szCs w:val="32"/>
        </w:rPr>
      </w:pPr>
      <w:r w:rsidRPr="00B45B76">
        <w:rPr>
          <w:rFonts w:ascii="黑体" w:eastAsia="黑体" w:hAnsi="黑体" w:hint="eastAsia"/>
          <w:b/>
          <w:sz w:val="32"/>
          <w:szCs w:val="32"/>
        </w:rPr>
        <w:t>我校需制定学位授予基本标准的</w:t>
      </w:r>
      <w:r w:rsidRPr="00B45B76">
        <w:rPr>
          <w:rFonts w:ascii="黑体" w:eastAsia="黑体" w:hAnsi="黑体" w:hint="eastAsia"/>
          <w:sz w:val="32"/>
          <w:szCs w:val="32"/>
        </w:rPr>
        <w:t>102个学位授权点</w:t>
      </w:r>
    </w:p>
    <w:p w:rsidR="0019119D" w:rsidRPr="00B45B76" w:rsidRDefault="0019119D" w:rsidP="00B45B76">
      <w:pPr>
        <w:spacing w:after="0" w:line="54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B45B76">
        <w:rPr>
          <w:rFonts w:ascii="黑体" w:eastAsia="黑体" w:hAnsi="黑体" w:hint="eastAsia"/>
          <w:sz w:val="32"/>
          <w:szCs w:val="32"/>
        </w:rPr>
        <w:t>名</w:t>
      </w:r>
      <w:r w:rsidR="00B45B76">
        <w:rPr>
          <w:rFonts w:ascii="黑体" w:eastAsia="黑体" w:hAnsi="黑体" w:hint="eastAsia"/>
          <w:sz w:val="32"/>
          <w:szCs w:val="32"/>
        </w:rPr>
        <w:t xml:space="preserve">  </w:t>
      </w:r>
      <w:r w:rsidRPr="00B45B76">
        <w:rPr>
          <w:rFonts w:ascii="黑体" w:eastAsia="黑体" w:hAnsi="黑体" w:hint="eastAsia"/>
          <w:sz w:val="32"/>
          <w:szCs w:val="32"/>
        </w:rPr>
        <w:t>单</w:t>
      </w:r>
    </w:p>
    <w:p w:rsidR="0019119D" w:rsidRPr="004D0856" w:rsidRDefault="0019119D" w:rsidP="0019119D">
      <w:pPr>
        <w:spacing w:after="0" w:line="54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4D0856">
        <w:rPr>
          <w:rFonts w:ascii="仿宋" w:eastAsia="仿宋" w:hAnsi="仿宋"/>
          <w:sz w:val="28"/>
          <w:szCs w:val="28"/>
        </w:rPr>
        <w:t>中国史（博硕）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考古学（博硕）、世界史（博硕）、中国语言文学（含中国古典文献学二级博士）、科学哲学史、新闻传播学、体育学、外国语言文学、心理学（含应用心理学、基础心理学二级硕士）、艺术学理论、音乐与舞蹈学、戏剧与影视学、美术学（硕二）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体育硕士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汉语国际教育硕士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翻译硕士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新闻与传播硕士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文物与博物馆硕士、教育硕士</w:t>
      </w:r>
      <w:r w:rsidRPr="004D0856">
        <w:rPr>
          <w:rFonts w:ascii="仿宋" w:eastAsia="仿宋" w:hAnsi="仿宋" w:hint="eastAsia"/>
          <w:sz w:val="28"/>
          <w:szCs w:val="28"/>
        </w:rPr>
        <w:t xml:space="preserve">； </w:t>
      </w:r>
    </w:p>
    <w:p w:rsidR="0019119D" w:rsidRPr="004D0856" w:rsidRDefault="0019119D" w:rsidP="0019119D">
      <w:pPr>
        <w:spacing w:after="0" w:line="54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4D0856">
        <w:rPr>
          <w:rFonts w:ascii="仿宋" w:eastAsia="仿宋" w:hAnsi="仿宋"/>
          <w:sz w:val="28"/>
          <w:szCs w:val="28"/>
        </w:rPr>
        <w:t>法学（博硕）、马克思主义理论（博硕）、公共管理</w:t>
      </w:r>
      <w:r w:rsidRPr="004D0856">
        <w:rPr>
          <w:rFonts w:ascii="仿宋" w:eastAsia="仿宋" w:hAnsi="仿宋" w:hint="eastAsia"/>
          <w:sz w:val="28"/>
          <w:szCs w:val="28"/>
        </w:rPr>
        <w:t>（博硕）、</w:t>
      </w:r>
      <w:r w:rsidRPr="004D0856">
        <w:rPr>
          <w:rFonts w:ascii="仿宋" w:eastAsia="仿宋" w:hAnsi="仿宋"/>
          <w:sz w:val="28"/>
          <w:szCs w:val="28"/>
        </w:rPr>
        <w:t>应用经济学、政治学、管理科学与工程、图书馆情报与档案管理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哲学、理论经济学、工商管理、社会学（硕二）、统计学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工商管理硕士、法律硕士、公共管理硕士、金融硕士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保险硕士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社会工作硕士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图书情报硕士</w:t>
      </w:r>
      <w:r w:rsidRPr="004D0856">
        <w:rPr>
          <w:rFonts w:ascii="仿宋" w:eastAsia="仿宋" w:hAnsi="仿宋" w:hint="eastAsia"/>
          <w:sz w:val="28"/>
          <w:szCs w:val="28"/>
        </w:rPr>
        <w:t>、工程管理硕士；</w:t>
      </w:r>
    </w:p>
    <w:p w:rsidR="0019119D" w:rsidRPr="004D0856" w:rsidRDefault="0019119D" w:rsidP="0019119D">
      <w:pPr>
        <w:spacing w:after="0" w:line="54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4D0856">
        <w:rPr>
          <w:rFonts w:ascii="仿宋" w:eastAsia="仿宋" w:hAnsi="仿宋"/>
          <w:sz w:val="28"/>
          <w:szCs w:val="28"/>
        </w:rPr>
        <w:t>物理学（博硕）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化学（博硕）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数学（博硕）、生物学、光学工程、仪器科学与技术、核科学与技术、生态学、作物遗传育种（硕二）</w:t>
      </w:r>
      <w:r w:rsidRPr="004D0856">
        <w:rPr>
          <w:rFonts w:ascii="仿宋" w:eastAsia="仿宋" w:hAnsi="仿宋" w:hint="eastAsia"/>
          <w:sz w:val="28"/>
          <w:szCs w:val="28"/>
        </w:rPr>
        <w:t>；</w:t>
      </w:r>
    </w:p>
    <w:p w:rsidR="0019119D" w:rsidRPr="004D0856" w:rsidRDefault="0019119D" w:rsidP="0019119D">
      <w:pPr>
        <w:spacing w:after="0" w:line="54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4D0856">
        <w:rPr>
          <w:rFonts w:ascii="仿宋" w:eastAsia="仿宋" w:hAnsi="仿宋"/>
          <w:sz w:val="28"/>
          <w:szCs w:val="28"/>
        </w:rPr>
        <w:t>材料科学与工程（博硕）、水利工程（博硕）、化学工程与技术（博硕）、土木工程（博硕）、信息与通信工程（博硕）、控制科学与工程（博硕）、软件工程（博硕）、力学</w:t>
      </w:r>
      <w:r w:rsidRPr="004D0856">
        <w:rPr>
          <w:rFonts w:ascii="仿宋" w:eastAsia="仿宋" w:hAnsi="仿宋" w:hint="eastAsia"/>
          <w:sz w:val="28"/>
          <w:szCs w:val="28"/>
        </w:rPr>
        <w:t>（博硕）、</w:t>
      </w:r>
      <w:r w:rsidRPr="004D0856">
        <w:rPr>
          <w:rFonts w:ascii="仿宋" w:eastAsia="仿宋" w:hAnsi="仿宋"/>
          <w:sz w:val="28"/>
          <w:szCs w:val="28"/>
        </w:rPr>
        <w:t>动力工程及工程热物理(含化工过程机械二级博士）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机械工程、电气工程、计算机科学与技术、电子科学与技术、交通运输工程、安全科学与工程、建筑学、城乡规划学、风景园林学、环境科学与工程、发酵工程（硕二）、皮革化学与工程（硕二）</w:t>
      </w:r>
      <w:r w:rsidRPr="004D0856">
        <w:rPr>
          <w:rFonts w:ascii="仿宋" w:eastAsia="仿宋" w:hAnsi="仿宋" w:hint="eastAsia"/>
          <w:sz w:val="28"/>
          <w:szCs w:val="28"/>
        </w:rPr>
        <w:t>；</w:t>
      </w:r>
    </w:p>
    <w:p w:rsidR="0019119D" w:rsidRPr="004D0856" w:rsidRDefault="0019119D" w:rsidP="0019119D">
      <w:pPr>
        <w:spacing w:after="0" w:line="54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4D0856">
        <w:rPr>
          <w:rFonts w:ascii="仿宋" w:eastAsia="仿宋" w:hAnsi="仿宋"/>
          <w:sz w:val="28"/>
          <w:szCs w:val="28"/>
        </w:rPr>
        <w:lastRenderedPageBreak/>
        <w:t>工程硕士（材料工程、建筑与土木工程、化学工程、机械工程、电子与通讯工程、水利工程、软件工程、电气工程、控制工程、生物工程、计算机技术、制药工程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动力工程、集成电路工程、仪器仪表工程、交通运输工程、环境工程、项目管理、物流工程、工业工程）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建筑学硕士</w:t>
      </w:r>
      <w:r w:rsidRPr="004D0856">
        <w:rPr>
          <w:rFonts w:ascii="仿宋" w:eastAsia="仿宋" w:hAnsi="仿宋" w:hint="eastAsia"/>
          <w:sz w:val="28"/>
          <w:szCs w:val="28"/>
        </w:rPr>
        <w:t>；</w:t>
      </w:r>
    </w:p>
    <w:p w:rsidR="0019119D" w:rsidRPr="004D0856" w:rsidRDefault="0019119D" w:rsidP="0019119D">
      <w:pPr>
        <w:spacing w:after="0" w:line="54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4D0856">
        <w:rPr>
          <w:rFonts w:ascii="仿宋" w:eastAsia="仿宋" w:hAnsi="仿宋"/>
          <w:sz w:val="28"/>
          <w:szCs w:val="28"/>
        </w:rPr>
        <w:t>临床医学（博硕）、临床医学博士/硕士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口腔医学</w:t>
      </w:r>
      <w:r w:rsidRPr="004D0856">
        <w:rPr>
          <w:rFonts w:ascii="仿宋" w:eastAsia="仿宋" w:hAnsi="仿宋" w:hint="eastAsia"/>
          <w:sz w:val="28"/>
          <w:szCs w:val="28"/>
        </w:rPr>
        <w:t>、</w:t>
      </w:r>
      <w:r w:rsidRPr="004D0856">
        <w:rPr>
          <w:rFonts w:ascii="仿宋" w:eastAsia="仿宋" w:hAnsi="仿宋"/>
          <w:sz w:val="28"/>
          <w:szCs w:val="28"/>
        </w:rPr>
        <w:t>口腔医学硕士、中西医结合临床（硕二）、护理学（博硕）、护理硕士</w:t>
      </w:r>
      <w:r w:rsidRPr="004D0856">
        <w:rPr>
          <w:rFonts w:ascii="仿宋" w:eastAsia="仿宋" w:hAnsi="仿宋" w:hint="eastAsia"/>
          <w:sz w:val="28"/>
          <w:szCs w:val="28"/>
        </w:rPr>
        <w:t>；</w:t>
      </w:r>
    </w:p>
    <w:p w:rsidR="0019119D" w:rsidRPr="004D0856" w:rsidRDefault="0019119D" w:rsidP="0019119D">
      <w:pPr>
        <w:spacing w:after="0" w:line="54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4D0856">
        <w:rPr>
          <w:rFonts w:ascii="仿宋" w:eastAsia="仿宋" w:hAnsi="仿宋"/>
          <w:sz w:val="28"/>
          <w:szCs w:val="28"/>
        </w:rPr>
        <w:t>基础医学（博硕）、公共卫生与预防医学（博硕）、</w:t>
      </w:r>
      <w:r w:rsidRPr="004D0856">
        <w:rPr>
          <w:rFonts w:ascii="仿宋" w:eastAsia="仿宋" w:hAnsi="仿宋" w:hint="eastAsia"/>
          <w:sz w:val="28"/>
          <w:szCs w:val="28"/>
        </w:rPr>
        <w:t>药学（含</w:t>
      </w:r>
      <w:r w:rsidRPr="004D0856">
        <w:rPr>
          <w:rFonts w:ascii="仿宋" w:eastAsia="仿宋" w:hAnsi="仿宋"/>
          <w:sz w:val="28"/>
          <w:szCs w:val="28"/>
        </w:rPr>
        <w:t>药物化学二级博士）、公共卫生硕士、药学硕士</w:t>
      </w:r>
      <w:r w:rsidRPr="004D0856">
        <w:rPr>
          <w:rFonts w:ascii="仿宋" w:eastAsia="仿宋" w:hAnsi="仿宋" w:hint="eastAsia"/>
          <w:sz w:val="28"/>
          <w:szCs w:val="28"/>
        </w:rPr>
        <w:t>。</w:t>
      </w:r>
    </w:p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19119D"/>
    <w:rsid w:val="00005641"/>
    <w:rsid w:val="0019119D"/>
    <w:rsid w:val="00323B43"/>
    <w:rsid w:val="003D37D8"/>
    <w:rsid w:val="003F0048"/>
    <w:rsid w:val="004358AB"/>
    <w:rsid w:val="00624BE2"/>
    <w:rsid w:val="008B7726"/>
    <w:rsid w:val="00B45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9D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2015-11-03T07:25:00Z</dcterms:created>
  <dcterms:modified xsi:type="dcterms:W3CDTF">2015-11-03T07:26:00Z</dcterms:modified>
</cp:coreProperties>
</file>